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91478" w14:textId="2AADCC0B" w:rsidR="0048513D" w:rsidRPr="00E047C8" w:rsidRDefault="0048513D" w:rsidP="00E17730">
      <w:pPr>
        <w:spacing w:line="480" w:lineRule="auto"/>
        <w:jc w:val="center"/>
        <w:rPr>
          <w:rFonts w:ascii="Times New Roman" w:hAnsi="Times New Roman" w:cs="Times New Roman"/>
          <w:sz w:val="24"/>
          <w:szCs w:val="24"/>
        </w:rPr>
      </w:pPr>
    </w:p>
    <w:p w14:paraId="68797FF6" w14:textId="182EE287" w:rsidR="0048513D" w:rsidRPr="00E047C8" w:rsidRDefault="0048513D" w:rsidP="00E17730">
      <w:pPr>
        <w:spacing w:line="480" w:lineRule="auto"/>
        <w:jc w:val="center"/>
        <w:rPr>
          <w:rFonts w:ascii="Times New Roman" w:hAnsi="Times New Roman" w:cs="Times New Roman"/>
          <w:sz w:val="24"/>
          <w:szCs w:val="24"/>
        </w:rPr>
      </w:pPr>
    </w:p>
    <w:p w14:paraId="59B50692" w14:textId="10C9EB5B" w:rsidR="0048513D" w:rsidRPr="00E047C8" w:rsidRDefault="0048513D" w:rsidP="00E17730">
      <w:pPr>
        <w:spacing w:line="480" w:lineRule="auto"/>
        <w:jc w:val="center"/>
        <w:rPr>
          <w:rFonts w:ascii="Times New Roman" w:hAnsi="Times New Roman" w:cs="Times New Roman"/>
          <w:sz w:val="24"/>
          <w:szCs w:val="24"/>
        </w:rPr>
      </w:pPr>
    </w:p>
    <w:p w14:paraId="2D56AD25" w14:textId="713D28EC" w:rsidR="0048513D" w:rsidRPr="00E047C8" w:rsidRDefault="0048513D" w:rsidP="00E17730">
      <w:pPr>
        <w:spacing w:line="480" w:lineRule="auto"/>
        <w:jc w:val="center"/>
        <w:rPr>
          <w:rFonts w:ascii="Times New Roman" w:hAnsi="Times New Roman" w:cs="Times New Roman"/>
          <w:sz w:val="24"/>
          <w:szCs w:val="24"/>
        </w:rPr>
      </w:pPr>
    </w:p>
    <w:p w14:paraId="5257E6AF" w14:textId="1139B8A5" w:rsidR="0048513D" w:rsidRPr="00E047C8" w:rsidRDefault="0048513D" w:rsidP="00E17730">
      <w:pPr>
        <w:spacing w:line="480" w:lineRule="auto"/>
        <w:jc w:val="center"/>
        <w:rPr>
          <w:rFonts w:ascii="Times New Roman" w:hAnsi="Times New Roman" w:cs="Times New Roman"/>
          <w:sz w:val="24"/>
          <w:szCs w:val="24"/>
        </w:rPr>
      </w:pPr>
    </w:p>
    <w:p w14:paraId="6E6D4916" w14:textId="7199C534" w:rsidR="0048513D" w:rsidRPr="00E047C8" w:rsidRDefault="0048513D" w:rsidP="00E17730">
      <w:pPr>
        <w:spacing w:line="480" w:lineRule="auto"/>
        <w:jc w:val="center"/>
        <w:rPr>
          <w:rFonts w:ascii="Times New Roman" w:hAnsi="Times New Roman" w:cs="Times New Roman"/>
          <w:sz w:val="24"/>
          <w:szCs w:val="24"/>
        </w:rPr>
      </w:pPr>
    </w:p>
    <w:p w14:paraId="332F519B" w14:textId="1619C0FF" w:rsidR="0048513D"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t>Class Identity and Experiences</w:t>
      </w:r>
    </w:p>
    <w:p w14:paraId="750DB367" w14:textId="790681B5" w:rsidR="0048513D"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t>Student’s Name</w:t>
      </w:r>
    </w:p>
    <w:p w14:paraId="09AAFCEC" w14:textId="4AECF237" w:rsidR="0048513D"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t>Institution</w:t>
      </w:r>
    </w:p>
    <w:p w14:paraId="3E902350" w14:textId="38634BB2" w:rsidR="0048513D"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t>Course</w:t>
      </w:r>
    </w:p>
    <w:p w14:paraId="4751F75D" w14:textId="57B9E199" w:rsidR="0048513D"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t>Professor’s Name</w:t>
      </w:r>
    </w:p>
    <w:p w14:paraId="1110998E" w14:textId="0D0D2F35" w:rsidR="0048513D"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t>Date</w:t>
      </w:r>
    </w:p>
    <w:p w14:paraId="32FF625A" w14:textId="4DD8C55E" w:rsidR="0048513D" w:rsidRPr="00E047C8" w:rsidRDefault="0048513D" w:rsidP="00E17730">
      <w:pPr>
        <w:spacing w:line="480" w:lineRule="auto"/>
        <w:jc w:val="center"/>
        <w:rPr>
          <w:rFonts w:ascii="Times New Roman" w:hAnsi="Times New Roman" w:cs="Times New Roman"/>
          <w:sz w:val="24"/>
          <w:szCs w:val="24"/>
        </w:rPr>
      </w:pPr>
    </w:p>
    <w:p w14:paraId="10187B12" w14:textId="163625CD" w:rsidR="0048513D" w:rsidRPr="00E047C8" w:rsidRDefault="0048513D" w:rsidP="00E17730">
      <w:pPr>
        <w:spacing w:line="480" w:lineRule="auto"/>
        <w:jc w:val="center"/>
        <w:rPr>
          <w:rFonts w:ascii="Times New Roman" w:hAnsi="Times New Roman" w:cs="Times New Roman"/>
          <w:sz w:val="24"/>
          <w:szCs w:val="24"/>
        </w:rPr>
      </w:pPr>
    </w:p>
    <w:p w14:paraId="3654EF28" w14:textId="7367A885" w:rsidR="0048513D" w:rsidRPr="00E047C8" w:rsidRDefault="0048513D" w:rsidP="00E17730">
      <w:pPr>
        <w:spacing w:line="480" w:lineRule="auto"/>
        <w:jc w:val="center"/>
        <w:rPr>
          <w:rFonts w:ascii="Times New Roman" w:hAnsi="Times New Roman" w:cs="Times New Roman"/>
          <w:sz w:val="24"/>
          <w:szCs w:val="24"/>
        </w:rPr>
      </w:pPr>
    </w:p>
    <w:p w14:paraId="6AB8F218" w14:textId="542C859E" w:rsidR="0048513D" w:rsidRPr="00E047C8" w:rsidRDefault="0048513D" w:rsidP="00E17730">
      <w:pPr>
        <w:spacing w:line="480" w:lineRule="auto"/>
        <w:jc w:val="center"/>
        <w:rPr>
          <w:rFonts w:ascii="Times New Roman" w:hAnsi="Times New Roman" w:cs="Times New Roman"/>
          <w:sz w:val="24"/>
          <w:szCs w:val="24"/>
        </w:rPr>
      </w:pPr>
    </w:p>
    <w:p w14:paraId="4B0EE4C0" w14:textId="156A783D" w:rsidR="0048513D" w:rsidRPr="00E047C8" w:rsidRDefault="0048513D" w:rsidP="00E17730">
      <w:pPr>
        <w:spacing w:line="480" w:lineRule="auto"/>
        <w:jc w:val="center"/>
        <w:rPr>
          <w:rFonts w:ascii="Times New Roman" w:hAnsi="Times New Roman" w:cs="Times New Roman"/>
          <w:sz w:val="24"/>
          <w:szCs w:val="24"/>
        </w:rPr>
      </w:pPr>
    </w:p>
    <w:p w14:paraId="30937183" w14:textId="23766EA8" w:rsidR="0048513D" w:rsidRPr="00E047C8" w:rsidRDefault="0048513D" w:rsidP="00E17730">
      <w:pPr>
        <w:spacing w:line="480" w:lineRule="auto"/>
        <w:jc w:val="center"/>
        <w:rPr>
          <w:rFonts w:ascii="Times New Roman" w:hAnsi="Times New Roman" w:cs="Times New Roman"/>
          <w:sz w:val="24"/>
          <w:szCs w:val="24"/>
        </w:rPr>
      </w:pPr>
    </w:p>
    <w:p w14:paraId="721296DA" w14:textId="30E3B712" w:rsidR="0048513D"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lastRenderedPageBreak/>
        <w:t>Class Identity and Experiences</w:t>
      </w:r>
    </w:p>
    <w:p w14:paraId="701B29B5" w14:textId="43414EF9" w:rsidR="002B0A24"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t xml:space="preserve">Marx's and Bourdieu's definitions of the social class show remarkable similarities. According to Marx, a class entails a </w:t>
      </w:r>
      <w:r w:rsidRPr="00E047C8">
        <w:rPr>
          <w:rFonts w:ascii="Times New Roman" w:hAnsi="Times New Roman" w:cs="Times New Roman"/>
          <w:sz w:val="24"/>
          <w:szCs w:val="24"/>
        </w:rPr>
        <w:t>group with intrinsic tendencies and interests different from those of other social groups</w:t>
      </w:r>
      <w:r w:rsidR="00E047C8" w:rsidRPr="00E047C8">
        <w:rPr>
          <w:rFonts w:ascii="Times New Roman" w:hAnsi="Times New Roman" w:cs="Times New Roman"/>
          <w:sz w:val="24"/>
          <w:szCs w:val="24"/>
        </w:rPr>
        <w:t xml:space="preserve"> (</w:t>
      </w:r>
      <w:r w:rsidR="00E047C8" w:rsidRPr="00E047C8">
        <w:rPr>
          <w:rFonts w:ascii="Times New Roman" w:hAnsi="Times New Roman" w:cs="Times New Roman"/>
          <w:color w:val="222222"/>
          <w:sz w:val="24"/>
          <w:szCs w:val="24"/>
          <w:shd w:val="clear" w:color="auto" w:fill="FFFFFF"/>
        </w:rPr>
        <w:t>Dyer-Witheford, 2019)</w:t>
      </w:r>
      <w:r w:rsidRPr="00E047C8">
        <w:rPr>
          <w:rFonts w:ascii="Times New Roman" w:hAnsi="Times New Roman" w:cs="Times New Roman"/>
          <w:sz w:val="24"/>
          <w:szCs w:val="24"/>
        </w:rPr>
        <w:t xml:space="preserve">. This difference in interests creates antagonism between the groups. In this theory, a person's rank within the class hierarchy is dictated by </w:t>
      </w:r>
      <w:r w:rsidRPr="00E047C8">
        <w:rPr>
          <w:rFonts w:ascii="Times New Roman" w:hAnsi="Times New Roman" w:cs="Times New Roman"/>
          <w:sz w:val="24"/>
          <w:szCs w:val="24"/>
        </w:rPr>
        <w:t>their contribution to the production process. In addition, Marxian theory asserts that political and ideological awareness is dependent on class position. People in the same class are bound to take collective actions to advance their common interests.</w:t>
      </w:r>
      <w:r w:rsidR="00B9627B" w:rsidRPr="00E047C8">
        <w:rPr>
          <w:rFonts w:ascii="Times New Roman" w:hAnsi="Times New Roman" w:cs="Times New Roman"/>
          <w:sz w:val="24"/>
          <w:szCs w:val="24"/>
        </w:rPr>
        <w:t xml:space="preserve"> </w:t>
      </w:r>
    </w:p>
    <w:p w14:paraId="117FE220" w14:textId="76F1AF94" w:rsidR="0048513D"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t>For</w:t>
      </w:r>
      <w:r w:rsidRPr="00E047C8">
        <w:rPr>
          <w:rFonts w:ascii="Times New Roman" w:hAnsi="Times New Roman" w:cs="Times New Roman"/>
          <w:sz w:val="24"/>
          <w:szCs w:val="24"/>
        </w:rPr>
        <w:t xml:space="preserve"> Bourdieu, class is defined from two simultaneous perspectives: "being" and "being-perceived." He argues that class is a group of persons that share common nature and external living conditions</w:t>
      </w:r>
      <w:r w:rsidR="00E047C8" w:rsidRPr="00E047C8">
        <w:rPr>
          <w:rFonts w:ascii="Times New Roman" w:hAnsi="Times New Roman" w:cs="Times New Roman"/>
          <w:sz w:val="24"/>
          <w:szCs w:val="24"/>
        </w:rPr>
        <w:t xml:space="preserve"> (</w:t>
      </w:r>
      <w:r w:rsidR="00E047C8" w:rsidRPr="00E047C8">
        <w:rPr>
          <w:rFonts w:ascii="Times New Roman" w:hAnsi="Times New Roman" w:cs="Times New Roman"/>
          <w:color w:val="222222"/>
          <w:sz w:val="24"/>
          <w:szCs w:val="24"/>
          <w:shd w:val="clear" w:color="auto" w:fill="FFFFFF"/>
        </w:rPr>
        <w:t>Bourdieu, 2018)</w:t>
      </w:r>
      <w:r w:rsidRPr="00E047C8">
        <w:rPr>
          <w:rFonts w:ascii="Times New Roman" w:hAnsi="Times New Roman" w:cs="Times New Roman"/>
          <w:sz w:val="24"/>
          <w:szCs w:val="24"/>
        </w:rPr>
        <w:t xml:space="preserve">. </w:t>
      </w:r>
      <w:r w:rsidR="002B0A24" w:rsidRPr="00E047C8">
        <w:rPr>
          <w:rFonts w:ascii="Times New Roman" w:hAnsi="Times New Roman" w:cs="Times New Roman"/>
          <w:sz w:val="24"/>
          <w:szCs w:val="24"/>
        </w:rPr>
        <w:t xml:space="preserve">These conditions are explained using economic, cultural, social, and symbolic capital. People and classes use the various types of capital to strain and defend or adopt an advantaged social position. In addition, Bourdieu asserts that persons within the same social class experience related living conditions, leading to the shaping of similar class habitus. Here, Bourdieu defines capital as a set of resources and powers categorized into cultural, economic, social, and symbolic capital. When forming the classes, cultural and economic capitals represent the essential capital forms. </w:t>
      </w:r>
    </w:p>
    <w:p w14:paraId="27CC8A16" w14:textId="7129A06B" w:rsidR="006B382E"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t>The middle economic class includes majorly employed individuals. Being in this class, I am exposed to the same living conditions as others in the group. I adopt various approaches due to my social position similar to Marx's c</w:t>
      </w:r>
      <w:r w:rsidRPr="00E047C8">
        <w:rPr>
          <w:rFonts w:ascii="Times New Roman" w:hAnsi="Times New Roman" w:cs="Times New Roman"/>
          <w:sz w:val="24"/>
          <w:szCs w:val="24"/>
        </w:rPr>
        <w:t>ategories of bourgeoisie and proletariat. First, I approach like-minded people with who we share the same class to contribute capital and share ideas on a feasible venture that may work for us. Here, we aim to seize the power of the bourgeoisie, who are fo</w:t>
      </w:r>
      <w:r w:rsidRPr="00E047C8">
        <w:rPr>
          <w:rFonts w:ascii="Times New Roman" w:hAnsi="Times New Roman" w:cs="Times New Roman"/>
          <w:sz w:val="24"/>
          <w:szCs w:val="24"/>
        </w:rPr>
        <w:t xml:space="preserve">rever determined to extract more than enough profits by overworking their laborers. Just as </w:t>
      </w:r>
      <w:r w:rsidRPr="00E047C8">
        <w:rPr>
          <w:rFonts w:ascii="Times New Roman" w:hAnsi="Times New Roman" w:cs="Times New Roman"/>
          <w:sz w:val="24"/>
          <w:szCs w:val="24"/>
        </w:rPr>
        <w:lastRenderedPageBreak/>
        <w:t>it is the goal of the middle economic class to progress and become independent, so is my objective.</w:t>
      </w:r>
    </w:p>
    <w:p w14:paraId="64FC19B6" w14:textId="15D9E7A0" w:rsidR="00006932"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t>Marx's bourgeoisie category highlights several activities that t</w:t>
      </w:r>
      <w:r w:rsidRPr="00E047C8">
        <w:rPr>
          <w:rFonts w:ascii="Times New Roman" w:hAnsi="Times New Roman" w:cs="Times New Roman"/>
          <w:sz w:val="24"/>
          <w:szCs w:val="24"/>
        </w:rPr>
        <w:t>hose in social control engage in to maximize their profits at the expense of the less privileged members of society. These actions have affected me directly and indirectly as an individual in a middle-class position. The banks serve as a good example. Indi</w:t>
      </w:r>
      <w:r w:rsidRPr="00E047C8">
        <w:rPr>
          <w:rFonts w:ascii="Times New Roman" w:hAnsi="Times New Roman" w:cs="Times New Roman"/>
          <w:sz w:val="24"/>
          <w:szCs w:val="24"/>
        </w:rPr>
        <w:t xml:space="preserve">viduals with the power to exert control have imposed huge interests on loans that scare me and make it hard to choose to acquire a bank loan. This fear works to the exact advantage of the business owners and wealthy individuals. The reason is that scaring </w:t>
      </w:r>
      <w:r w:rsidR="007D7742" w:rsidRPr="00E047C8">
        <w:rPr>
          <w:rFonts w:ascii="Times New Roman" w:hAnsi="Times New Roman" w:cs="Times New Roman"/>
          <w:sz w:val="24"/>
          <w:szCs w:val="24"/>
        </w:rPr>
        <w:t>low-income</w:t>
      </w:r>
      <w:r w:rsidRPr="00E047C8">
        <w:rPr>
          <w:rFonts w:ascii="Times New Roman" w:hAnsi="Times New Roman" w:cs="Times New Roman"/>
          <w:sz w:val="24"/>
          <w:szCs w:val="24"/>
        </w:rPr>
        <w:t xml:space="preserve"> earners from taking bank loans implies that their skills are bound to benefit the big and prosperous businesses indefinitely. </w:t>
      </w:r>
    </w:p>
    <w:p w14:paraId="6A1607DB" w14:textId="5DBE677D" w:rsidR="007D7742"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t>Lastly, by being in this class, I directly suffer from exploitative economic relationships between the class of employ</w:t>
      </w:r>
      <w:r w:rsidRPr="00E047C8">
        <w:rPr>
          <w:rFonts w:ascii="Times New Roman" w:hAnsi="Times New Roman" w:cs="Times New Roman"/>
          <w:sz w:val="24"/>
          <w:szCs w:val="24"/>
        </w:rPr>
        <w:t>ers and that of employees</w:t>
      </w:r>
      <w:r w:rsidR="00E047C8" w:rsidRPr="00E047C8">
        <w:rPr>
          <w:rFonts w:ascii="Times New Roman" w:hAnsi="Times New Roman" w:cs="Times New Roman"/>
          <w:sz w:val="24"/>
          <w:szCs w:val="24"/>
        </w:rPr>
        <w:t xml:space="preserve"> (</w:t>
      </w:r>
      <w:r w:rsidR="00E047C8" w:rsidRPr="00E047C8">
        <w:rPr>
          <w:rFonts w:ascii="Times New Roman" w:hAnsi="Times New Roman" w:cs="Times New Roman"/>
          <w:color w:val="222222"/>
          <w:sz w:val="24"/>
          <w:szCs w:val="24"/>
          <w:shd w:val="clear" w:color="auto" w:fill="FFFFFF"/>
        </w:rPr>
        <w:t>Dyer-Witheford, 2019)</w:t>
      </w:r>
      <w:r w:rsidRPr="00E047C8">
        <w:rPr>
          <w:rFonts w:ascii="Times New Roman" w:hAnsi="Times New Roman" w:cs="Times New Roman"/>
          <w:sz w:val="24"/>
          <w:szCs w:val="24"/>
        </w:rPr>
        <w:t xml:space="preserve">. Here, business owners strive to maintain a profit trajectory by developing means to obtain most work from the laborers. For example, time and again, strict supervision at work is done to ensure that </w:t>
      </w:r>
      <w:r w:rsidR="001B64A9" w:rsidRPr="00E047C8">
        <w:rPr>
          <w:rFonts w:ascii="Times New Roman" w:hAnsi="Times New Roman" w:cs="Times New Roman"/>
          <w:sz w:val="24"/>
          <w:szCs w:val="24"/>
        </w:rPr>
        <w:t xml:space="preserve">excess </w:t>
      </w:r>
      <w:r w:rsidRPr="00E047C8">
        <w:rPr>
          <w:rFonts w:ascii="Times New Roman" w:hAnsi="Times New Roman" w:cs="Times New Roman"/>
          <w:sz w:val="24"/>
          <w:szCs w:val="24"/>
        </w:rPr>
        <w:t>work is done within the set hours of a working day</w:t>
      </w:r>
      <w:r w:rsidR="001B64A9" w:rsidRPr="00E047C8">
        <w:rPr>
          <w:rFonts w:ascii="Times New Roman" w:hAnsi="Times New Roman" w:cs="Times New Roman"/>
          <w:sz w:val="24"/>
          <w:szCs w:val="24"/>
        </w:rPr>
        <w:t>. This strictness aims at minimizing the time workers work on overtime which employers see as cost-ineffective. For this reason, I have always thought of starting a self-managed entity to avoid the inherent inequalities that I face in the work environment.</w:t>
      </w:r>
    </w:p>
    <w:p w14:paraId="05A39F25" w14:textId="6F981F5D" w:rsidR="004C18FB"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t xml:space="preserve">Income is one of the experiences that have extensively shaped my identity. Since I was employed, there have been changes that have occurred due to the money I earn as income. For example, I have developed </w:t>
      </w:r>
      <w:r w:rsidRPr="00E047C8">
        <w:rPr>
          <w:rFonts w:ascii="Times New Roman" w:hAnsi="Times New Roman" w:cs="Times New Roman"/>
          <w:sz w:val="24"/>
          <w:szCs w:val="24"/>
        </w:rPr>
        <w:t xml:space="preserve">a new line of thinking that tends to be more progressive than the past thoughts when I was in the class of unemployed individuals. Having gained resources to facilitate some activities, I am progressively changing my identity with the help </w:t>
      </w:r>
      <w:r w:rsidR="0052036C" w:rsidRPr="00E047C8">
        <w:rPr>
          <w:rFonts w:ascii="Times New Roman" w:hAnsi="Times New Roman" w:cs="Times New Roman"/>
          <w:sz w:val="24"/>
          <w:szCs w:val="24"/>
        </w:rPr>
        <w:t>of intense</w:t>
      </w:r>
      <w:r w:rsidRPr="00E047C8">
        <w:rPr>
          <w:rFonts w:ascii="Times New Roman" w:hAnsi="Times New Roman" w:cs="Times New Roman"/>
          <w:sz w:val="24"/>
          <w:szCs w:val="24"/>
        </w:rPr>
        <w:t xml:space="preserve"> </w:t>
      </w:r>
      <w:r w:rsidRPr="00E047C8">
        <w:rPr>
          <w:rFonts w:ascii="Times New Roman" w:hAnsi="Times New Roman" w:cs="Times New Roman"/>
          <w:sz w:val="24"/>
          <w:szCs w:val="24"/>
        </w:rPr>
        <w:lastRenderedPageBreak/>
        <w:t>resea</w:t>
      </w:r>
      <w:r w:rsidRPr="00E047C8">
        <w:rPr>
          <w:rFonts w:ascii="Times New Roman" w:hAnsi="Times New Roman" w:cs="Times New Roman"/>
          <w:sz w:val="24"/>
          <w:szCs w:val="24"/>
        </w:rPr>
        <w:t xml:space="preserve">rch that I do outside the everyday classwork. The fact that I am still undergoing </w:t>
      </w:r>
      <w:r w:rsidR="0052036C" w:rsidRPr="00E047C8">
        <w:rPr>
          <w:rFonts w:ascii="Times New Roman" w:hAnsi="Times New Roman" w:cs="Times New Roman"/>
          <w:sz w:val="24"/>
          <w:szCs w:val="24"/>
        </w:rPr>
        <w:t>training on different educational aspects at school contributes to modifying my identity. I develop more feasible approaches by combining real-world experiences with educational Knowledge to develop a working strategy to progress from the current class to a better class in the future. These different experiences affect my efforts to deal with the rivalry between different socio-economic classes in society.</w:t>
      </w:r>
    </w:p>
    <w:p w14:paraId="2961E89F" w14:textId="01A9955C" w:rsidR="00DA0045"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t>The various social p</w:t>
      </w:r>
      <w:r w:rsidRPr="00E047C8">
        <w:rPr>
          <w:rFonts w:ascii="Times New Roman" w:hAnsi="Times New Roman" w:cs="Times New Roman"/>
          <w:sz w:val="24"/>
          <w:szCs w:val="24"/>
        </w:rPr>
        <w:t>rocesses have affected my class experiences and identity considerably. In line with societal expectations, the society has several outcomes that it expects to see in its members. These social demands have put pressure on my identity since I am forced to ca</w:t>
      </w:r>
      <w:r w:rsidRPr="00E047C8">
        <w:rPr>
          <w:rFonts w:ascii="Times New Roman" w:hAnsi="Times New Roman" w:cs="Times New Roman"/>
          <w:sz w:val="24"/>
          <w:szCs w:val="24"/>
        </w:rPr>
        <w:t>ution to avoid embarrassments resulting from the failure. As a result, I track my income-expenditure while monitoring all decisions likely to affect my spending patterns. Also, the family has played a significant role in shaping my experiences. Maintaining</w:t>
      </w:r>
      <w:r w:rsidRPr="00E047C8">
        <w:rPr>
          <w:rFonts w:ascii="Times New Roman" w:hAnsi="Times New Roman" w:cs="Times New Roman"/>
          <w:sz w:val="24"/>
          <w:szCs w:val="24"/>
        </w:rPr>
        <w:t xml:space="preserve"> family relevance by showing a sense of responsibility to family members has shaped my perspective of life and contributed to the creation of better ideas that can propel me to the next level. Here, it is evident that plans to develop a private profit-orie</w:t>
      </w:r>
      <w:r w:rsidRPr="00E047C8">
        <w:rPr>
          <w:rFonts w:ascii="Times New Roman" w:hAnsi="Times New Roman" w:cs="Times New Roman"/>
          <w:sz w:val="24"/>
          <w:szCs w:val="24"/>
        </w:rPr>
        <w:t>nted entity result from the belief that doing so would increase the chances of meeting my social obligations. Therefore, my economic life is being determined by the social aspect of life to a large extent. Lastly, politics have impacted class experiences b</w:t>
      </w:r>
      <w:r w:rsidRPr="00E047C8">
        <w:rPr>
          <w:rFonts w:ascii="Times New Roman" w:hAnsi="Times New Roman" w:cs="Times New Roman"/>
          <w:sz w:val="24"/>
          <w:szCs w:val="24"/>
        </w:rPr>
        <w:t>y affecting taxation, bank loan interests, and minimum wage. This effect arises from the politically championed policies by different governments, which in turn impact the various classes in the community.</w:t>
      </w:r>
    </w:p>
    <w:p w14:paraId="61D388EA" w14:textId="77777777" w:rsidR="00DA0045" w:rsidRPr="00E047C8" w:rsidRDefault="000973CA" w:rsidP="00E17730">
      <w:pPr>
        <w:spacing w:line="480" w:lineRule="auto"/>
        <w:ind w:firstLine="720"/>
        <w:rPr>
          <w:rFonts w:ascii="Times New Roman" w:hAnsi="Times New Roman" w:cs="Times New Roman"/>
          <w:sz w:val="24"/>
          <w:szCs w:val="24"/>
        </w:rPr>
      </w:pPr>
      <w:r w:rsidRPr="00E047C8">
        <w:rPr>
          <w:rFonts w:ascii="Times New Roman" w:hAnsi="Times New Roman" w:cs="Times New Roman"/>
          <w:sz w:val="24"/>
          <w:szCs w:val="24"/>
        </w:rPr>
        <w:br w:type="page"/>
      </w:r>
    </w:p>
    <w:p w14:paraId="7CB688C3" w14:textId="29482A57" w:rsidR="009D2EAF" w:rsidRPr="00E047C8" w:rsidRDefault="000973CA" w:rsidP="00E17730">
      <w:pPr>
        <w:spacing w:line="480" w:lineRule="auto"/>
        <w:jc w:val="center"/>
        <w:rPr>
          <w:rFonts w:ascii="Times New Roman" w:hAnsi="Times New Roman" w:cs="Times New Roman"/>
          <w:sz w:val="24"/>
          <w:szCs w:val="24"/>
        </w:rPr>
      </w:pPr>
      <w:r w:rsidRPr="00E047C8">
        <w:rPr>
          <w:rFonts w:ascii="Times New Roman" w:hAnsi="Times New Roman" w:cs="Times New Roman"/>
          <w:sz w:val="24"/>
          <w:szCs w:val="24"/>
        </w:rPr>
        <w:lastRenderedPageBreak/>
        <w:t>References</w:t>
      </w:r>
    </w:p>
    <w:p w14:paraId="77795F6C" w14:textId="77777777" w:rsidR="00E047C8" w:rsidRPr="00E047C8" w:rsidRDefault="000973CA" w:rsidP="00E17730">
      <w:pPr>
        <w:spacing w:line="480" w:lineRule="auto"/>
        <w:ind w:left="720" w:hanging="720"/>
        <w:rPr>
          <w:rFonts w:ascii="Times New Roman" w:hAnsi="Times New Roman" w:cs="Times New Roman"/>
          <w:sz w:val="24"/>
          <w:szCs w:val="24"/>
        </w:rPr>
      </w:pPr>
      <w:r w:rsidRPr="00E047C8">
        <w:rPr>
          <w:rFonts w:ascii="Times New Roman" w:hAnsi="Times New Roman" w:cs="Times New Roman"/>
          <w:color w:val="222222"/>
          <w:sz w:val="24"/>
          <w:szCs w:val="24"/>
          <w:shd w:val="clear" w:color="auto" w:fill="FFFFFF"/>
        </w:rPr>
        <w:t xml:space="preserve">Bourdieu, P. (2018). Cultural </w:t>
      </w:r>
      <w:r w:rsidRPr="00E047C8">
        <w:rPr>
          <w:rFonts w:ascii="Times New Roman" w:hAnsi="Times New Roman" w:cs="Times New Roman"/>
          <w:color w:val="222222"/>
          <w:sz w:val="24"/>
          <w:szCs w:val="24"/>
          <w:shd w:val="clear" w:color="auto" w:fill="FFFFFF"/>
        </w:rPr>
        <w:t>reproduction and social reproduction. In </w:t>
      </w:r>
      <w:r w:rsidRPr="00E047C8">
        <w:rPr>
          <w:rFonts w:ascii="Times New Roman" w:hAnsi="Times New Roman" w:cs="Times New Roman"/>
          <w:i/>
          <w:iCs/>
          <w:color w:val="222222"/>
          <w:sz w:val="24"/>
          <w:szCs w:val="24"/>
          <w:shd w:val="clear" w:color="auto" w:fill="FFFFFF"/>
        </w:rPr>
        <w:t>Knowledge, education, and cultural change</w:t>
      </w:r>
      <w:r w:rsidRPr="00E047C8">
        <w:rPr>
          <w:rFonts w:ascii="Times New Roman" w:hAnsi="Times New Roman" w:cs="Times New Roman"/>
          <w:color w:val="222222"/>
          <w:sz w:val="24"/>
          <w:szCs w:val="24"/>
          <w:shd w:val="clear" w:color="auto" w:fill="FFFFFF"/>
        </w:rPr>
        <w:t> (pp. 71-112). Routledge.</w:t>
      </w:r>
    </w:p>
    <w:p w14:paraId="064EAA93" w14:textId="77777777" w:rsidR="00E047C8" w:rsidRPr="00E047C8" w:rsidRDefault="000973CA" w:rsidP="00E17730">
      <w:pPr>
        <w:spacing w:line="480" w:lineRule="auto"/>
        <w:ind w:left="720" w:hanging="720"/>
        <w:rPr>
          <w:rFonts w:ascii="Times New Roman" w:hAnsi="Times New Roman" w:cs="Times New Roman"/>
          <w:color w:val="222222"/>
          <w:sz w:val="24"/>
          <w:szCs w:val="24"/>
          <w:shd w:val="clear" w:color="auto" w:fill="FFFFFF"/>
        </w:rPr>
      </w:pPr>
      <w:r w:rsidRPr="00E047C8">
        <w:rPr>
          <w:rFonts w:ascii="Times New Roman" w:hAnsi="Times New Roman" w:cs="Times New Roman"/>
          <w:color w:val="222222"/>
          <w:sz w:val="24"/>
          <w:szCs w:val="24"/>
          <w:shd w:val="clear" w:color="auto" w:fill="FFFFFF"/>
        </w:rPr>
        <w:t>Dyer-Witheford, N., Kjøsen, A. M., &amp; Steinhoff, J. (2019). Inhuman power. </w:t>
      </w:r>
      <w:r w:rsidRPr="00E047C8">
        <w:rPr>
          <w:rFonts w:ascii="Times New Roman" w:hAnsi="Times New Roman" w:cs="Times New Roman"/>
          <w:i/>
          <w:iCs/>
          <w:color w:val="222222"/>
          <w:sz w:val="24"/>
          <w:szCs w:val="24"/>
          <w:shd w:val="clear" w:color="auto" w:fill="FFFFFF"/>
        </w:rPr>
        <w:t>Artificial intelligence and the future of capitalism. London: Pluto Press</w:t>
      </w:r>
      <w:r w:rsidRPr="00E047C8">
        <w:rPr>
          <w:rFonts w:ascii="Times New Roman" w:hAnsi="Times New Roman" w:cs="Times New Roman"/>
          <w:color w:val="222222"/>
          <w:sz w:val="24"/>
          <w:szCs w:val="24"/>
          <w:shd w:val="clear" w:color="auto" w:fill="FFFFFF"/>
        </w:rPr>
        <w:t>.</w:t>
      </w:r>
    </w:p>
    <w:sectPr w:rsidR="00E047C8" w:rsidRPr="00E047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0A4DB" w14:textId="77777777" w:rsidR="000973CA" w:rsidRDefault="000973CA">
      <w:pPr>
        <w:spacing w:after="0" w:line="240" w:lineRule="auto"/>
      </w:pPr>
      <w:r>
        <w:separator/>
      </w:r>
    </w:p>
  </w:endnote>
  <w:endnote w:type="continuationSeparator" w:id="0">
    <w:p w14:paraId="1B52EE36" w14:textId="77777777" w:rsidR="000973CA" w:rsidRDefault="00097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19F85" w14:textId="77777777" w:rsidR="000973CA" w:rsidRDefault="000973CA">
      <w:pPr>
        <w:spacing w:after="0" w:line="240" w:lineRule="auto"/>
      </w:pPr>
      <w:r>
        <w:separator/>
      </w:r>
    </w:p>
  </w:footnote>
  <w:footnote w:type="continuationSeparator" w:id="0">
    <w:p w14:paraId="15B1AFA7" w14:textId="77777777" w:rsidR="000973CA" w:rsidRDefault="00097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30287"/>
      <w:docPartObj>
        <w:docPartGallery w:val="Page Numbers (Top of Page)"/>
        <w:docPartUnique/>
      </w:docPartObj>
    </w:sdtPr>
    <w:sdtEndPr>
      <w:rPr>
        <w:rFonts w:ascii="Times New Roman" w:hAnsi="Times New Roman" w:cs="Times New Roman"/>
        <w:noProof/>
        <w:sz w:val="24"/>
        <w:szCs w:val="24"/>
      </w:rPr>
    </w:sdtEndPr>
    <w:sdtContent>
      <w:p w14:paraId="49963ABA" w14:textId="7D032BB5" w:rsidR="0048513D" w:rsidRPr="0048513D" w:rsidRDefault="000973CA">
        <w:pPr>
          <w:pStyle w:val="Header"/>
          <w:jc w:val="right"/>
          <w:rPr>
            <w:rFonts w:ascii="Times New Roman" w:hAnsi="Times New Roman" w:cs="Times New Roman"/>
            <w:sz w:val="24"/>
            <w:szCs w:val="24"/>
          </w:rPr>
        </w:pPr>
        <w:r w:rsidRPr="0048513D">
          <w:rPr>
            <w:rFonts w:ascii="Times New Roman" w:hAnsi="Times New Roman" w:cs="Times New Roman"/>
            <w:sz w:val="24"/>
            <w:szCs w:val="24"/>
          </w:rPr>
          <w:fldChar w:fldCharType="begin"/>
        </w:r>
        <w:r w:rsidRPr="0048513D">
          <w:rPr>
            <w:rFonts w:ascii="Times New Roman" w:hAnsi="Times New Roman" w:cs="Times New Roman"/>
            <w:sz w:val="24"/>
            <w:szCs w:val="24"/>
          </w:rPr>
          <w:instrText xml:space="preserve"> PAGE   \* MERGEFORMAT </w:instrText>
        </w:r>
        <w:r w:rsidRPr="0048513D">
          <w:rPr>
            <w:rFonts w:ascii="Times New Roman" w:hAnsi="Times New Roman" w:cs="Times New Roman"/>
            <w:sz w:val="24"/>
            <w:szCs w:val="24"/>
          </w:rPr>
          <w:fldChar w:fldCharType="separate"/>
        </w:r>
        <w:r w:rsidRPr="0048513D">
          <w:rPr>
            <w:rFonts w:ascii="Times New Roman" w:hAnsi="Times New Roman" w:cs="Times New Roman"/>
            <w:noProof/>
            <w:sz w:val="24"/>
            <w:szCs w:val="24"/>
          </w:rPr>
          <w:t>2</w:t>
        </w:r>
        <w:r w:rsidRPr="0048513D">
          <w:rPr>
            <w:rFonts w:ascii="Times New Roman" w:hAnsi="Times New Roman" w:cs="Times New Roman"/>
            <w:noProof/>
            <w:sz w:val="24"/>
            <w:szCs w:val="24"/>
          </w:rPr>
          <w:fldChar w:fldCharType="end"/>
        </w:r>
      </w:p>
    </w:sdtContent>
  </w:sdt>
  <w:p w14:paraId="46B75848" w14:textId="77777777" w:rsidR="0048513D" w:rsidRDefault="00485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13D"/>
    <w:rsid w:val="00006932"/>
    <w:rsid w:val="000973CA"/>
    <w:rsid w:val="001B64A9"/>
    <w:rsid w:val="002B0A24"/>
    <w:rsid w:val="002B2EE0"/>
    <w:rsid w:val="0048513D"/>
    <w:rsid w:val="004C18FB"/>
    <w:rsid w:val="0052036C"/>
    <w:rsid w:val="006B382E"/>
    <w:rsid w:val="007D7742"/>
    <w:rsid w:val="009D2EAF"/>
    <w:rsid w:val="00B4323D"/>
    <w:rsid w:val="00B9627B"/>
    <w:rsid w:val="00DA0045"/>
    <w:rsid w:val="00E047C8"/>
    <w:rsid w:val="00E17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4E954"/>
  <w15:chartTrackingRefBased/>
  <w15:docId w15:val="{2BDEE3FC-091A-4B36-8898-57269E73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13D"/>
  </w:style>
  <w:style w:type="paragraph" w:styleId="Footer">
    <w:name w:val="footer"/>
    <w:basedOn w:val="Normal"/>
    <w:link w:val="FooterChar"/>
    <w:uiPriority w:val="99"/>
    <w:unhideWhenUsed/>
    <w:rsid w:val="00485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2021-09-26T11:11:00Z</dcterms:created>
  <dcterms:modified xsi:type="dcterms:W3CDTF">2021-09-26T11:11:00Z</dcterms:modified>
</cp:coreProperties>
</file>